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9F" w:rsidRDefault="00F0029F" w:rsidP="00F0029F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SUMMARY ANNUAL REPORT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For MAPFRE U.S.A. CORP. HEALTH AND WELFARE BENEFITS PLAN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This is a summary of the annual report of the MAPFRE U.S.A. CORP. HEALTH AND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WELFARE BENEFITS PLAN, EIN 04-2599993, Plan No. 530, for period 01/01/2020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through 12/31/2020. The annual report has been filed with the Employee Benefits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Security Administration, U.S. Department of Labor, as required under the Employee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Retirement Income Security Act of 1974 (ERISA).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MAPFRE U.S.A. CORP. has committed itself to pay certain self-funded Short-term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Disability claims incurred under the terms of the plan.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Insurance Information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The plan has contracts with HPHC JOINT VENTURE UHG, THE GUARDIAN LIFE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INSURANCE COMPANY OF AMERICA, EYEMED VISION CARE ON BEHALF OF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COMBINED INSURANCE COMPANY OF AMERICA, and HARTFORD LIFE AND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ACCIDENT to pay Medical, Dental, Vision, Life Insurance, Long-term Disability,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Accidental Death and Dismemberment, Critical Illness, Hospital, and Accident claims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incurred under the terms of the plan. The total premiums paid for the plan year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ending 12/31/2020 were $32,261,480.</w:t>
      </w:r>
    </w:p>
    <w:p w:rsidR="00B66980" w:rsidRDefault="00B66980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:rsidR="00F0029F" w:rsidRDefault="00F0029F" w:rsidP="00B66980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Your Rights To Additional Information</w:t>
      </w:r>
    </w:p>
    <w:p w:rsidR="00B66980" w:rsidRDefault="00B66980" w:rsidP="00B66980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You have the right to receive a copy of the full annual report, or any part thereof, on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request. The items listed below are included in that report:</w:t>
      </w:r>
    </w:p>
    <w:p w:rsidR="00FC2A43" w:rsidRDefault="00FC2A43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:rsidR="00F0029F" w:rsidRPr="00FC2A43" w:rsidRDefault="00F0029F" w:rsidP="00FC2A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 w:rsidRPr="00FC2A43">
        <w:rPr>
          <w:rFonts w:ascii="DejaVuSerif" w:hAnsi="DejaVuSerif" w:cs="DejaVuSerif"/>
          <w:sz w:val="24"/>
          <w:szCs w:val="24"/>
        </w:rPr>
        <w:t>insurance information, including sales commissions paid by insurance carriers;</w:t>
      </w:r>
    </w:p>
    <w:p w:rsidR="00FC2A43" w:rsidRDefault="00FC2A43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To obtain a copy of the full annual report, or any part thereof, write or call the office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of MAPFRE U.S.A. CORP. at 211 MAIN STREET, WEBSTER, MA, 01570 or by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telephone at 508-943-9000.</w:t>
      </w:r>
    </w:p>
    <w:p w:rsidR="00E641FA" w:rsidRDefault="00E641FA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You also have the legally protected right to examine the annual report at the main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office of the plan (MAPFRE U.S.A. CORP., 211 M</w:t>
      </w:r>
      <w:r w:rsidR="00E641FA">
        <w:rPr>
          <w:rFonts w:ascii="DejaVuSerif" w:hAnsi="DejaVuSerif" w:cs="DejaVuSerif"/>
          <w:sz w:val="24"/>
          <w:szCs w:val="24"/>
        </w:rPr>
        <w:t xml:space="preserve">AIN STREET, WEBSTER, MA, 01570) </w:t>
      </w:r>
      <w:r>
        <w:rPr>
          <w:rFonts w:ascii="DejaVuSerif" w:hAnsi="DejaVuSerif" w:cs="DejaVuSerif"/>
          <w:sz w:val="24"/>
          <w:szCs w:val="24"/>
        </w:rPr>
        <w:t>and at the U.S. Department of Labor in Washington, D.C</w:t>
      </w:r>
      <w:r w:rsidR="00E641FA">
        <w:rPr>
          <w:rFonts w:ascii="DejaVuSerif" w:hAnsi="DejaVuSerif" w:cs="DejaVuSerif"/>
          <w:sz w:val="24"/>
          <w:szCs w:val="24"/>
        </w:rPr>
        <w:t xml:space="preserve">., or to obtain a copy from the </w:t>
      </w:r>
      <w:r>
        <w:rPr>
          <w:rFonts w:ascii="DejaVuSerif" w:hAnsi="DejaVuSerif" w:cs="DejaVuSerif"/>
          <w:sz w:val="24"/>
          <w:szCs w:val="24"/>
        </w:rPr>
        <w:t>U.S. Department of Labor upon payment of copying costs. Requests to the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Department should be addressed to: Public Disclosure Room, Room N1513,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Employee Benefits Security Administration, U.S. Department of Labor, 200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Constitution Avenue, N.W., Washington, D.C. 20210.</w:t>
      </w:r>
    </w:p>
    <w:p w:rsidR="00E641FA" w:rsidRDefault="00E641FA" w:rsidP="00F0029F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E641FA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  <w:r>
        <w:rPr>
          <w:rFonts w:ascii="DejaVuSerif-Bold" w:hAnsi="DejaVuSerif-Bold" w:cs="DejaVuSerif-Bold"/>
          <w:b/>
          <w:bCs/>
          <w:sz w:val="24"/>
          <w:szCs w:val="24"/>
        </w:rPr>
        <w:t>Paperwork Reduction Act Statement</w:t>
      </w:r>
    </w:p>
    <w:p w:rsidR="00E641FA" w:rsidRDefault="00E641FA" w:rsidP="00E641FA">
      <w:pPr>
        <w:autoSpaceDE w:val="0"/>
        <w:autoSpaceDN w:val="0"/>
        <w:adjustRightInd w:val="0"/>
        <w:spacing w:after="0" w:line="240" w:lineRule="auto"/>
        <w:jc w:val="center"/>
        <w:rPr>
          <w:rFonts w:ascii="DejaVuSerif-Bold" w:hAnsi="DejaVuSerif-Bold" w:cs="DejaVuSerif-Bold"/>
          <w:b/>
          <w:bCs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According to the Paperwork Reduction Act of 1995 (Pub. L. 104-13) (PRA), no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persons are required to respond to a collection of information unless such collection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displays a valid Office of Management and Budget (OMB) control number. The</w:t>
      </w:r>
      <w:r>
        <w:rPr>
          <w:rFonts w:ascii="DejaVuSerif" w:hAnsi="DejaVuSerif" w:cs="DejaVuSerif"/>
          <w:sz w:val="24"/>
          <w:szCs w:val="24"/>
        </w:rPr>
        <w:t xml:space="preserve"> </w:t>
      </w:r>
      <w:r>
        <w:rPr>
          <w:rFonts w:ascii="DejaVuSerif" w:hAnsi="DejaVuSerif" w:cs="DejaVuSerif"/>
          <w:sz w:val="24"/>
          <w:szCs w:val="24"/>
        </w:rPr>
        <w:t>Department notes that a Federal agency cannot conduct or sponsor a collection of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lastRenderedPageBreak/>
        <w:t>information unless it is approved by OMB under the PRA, and displays a currently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valid OMB control number, and the public is not required to respond to a collection of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information unless it displays a currently valid OMB control number. See 44 U.S.C.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3507. Also, notwithstanding any other provisions of law, no person shall be subject to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penalty for failing to comply with a collection of information if the collection of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information does not display a currently valid OMB control number. See 44 U.S.C.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3512.</w:t>
      </w:r>
    </w:p>
    <w:p w:rsidR="00E641FA" w:rsidRDefault="00E641FA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The public reporting burden for this collection of information is estimated to average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less than one minute per notice (approximately 3 hours and 11 minutes per plan).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Interested parties are encouraged to send comments regarding the burden estimate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or any other aspect of this collection of information, including suggestions for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reducing this burden, to the U.S. Department of Labor, Office of the Chief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Information Officer, Attention: Departmental Clearance Officer, 200 Constitution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Avenue, N.W., Room N-1301, Washington, DC 20210 or email</w:t>
      </w:r>
    </w:p>
    <w:p w:rsidR="00F0029F" w:rsidRDefault="00F0029F" w:rsidP="00F0029F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sz w:val="24"/>
          <w:szCs w:val="24"/>
        </w:rPr>
      </w:pPr>
      <w:r>
        <w:rPr>
          <w:rFonts w:ascii="DejaVuSerif" w:hAnsi="DejaVuSerif" w:cs="DejaVuSerif"/>
          <w:sz w:val="24"/>
          <w:szCs w:val="24"/>
        </w:rPr>
        <w:t>DOL_PRA_PUBLIC@dol.gov and reference the OMB Control Number 1210-0040.</w:t>
      </w:r>
    </w:p>
    <w:p w:rsidR="00E641FA" w:rsidRDefault="00E641FA" w:rsidP="00F0029F">
      <w:pPr>
        <w:rPr>
          <w:rFonts w:ascii="DejaVuSerif" w:hAnsi="DejaVuSerif" w:cs="DejaVuSerif"/>
          <w:sz w:val="24"/>
          <w:szCs w:val="24"/>
        </w:rPr>
      </w:pPr>
    </w:p>
    <w:p w:rsidR="00666153" w:rsidRDefault="00F0029F" w:rsidP="00F0029F">
      <w:bookmarkStart w:id="0" w:name="_GoBack"/>
      <w:bookmarkEnd w:id="0"/>
      <w:r>
        <w:rPr>
          <w:rFonts w:ascii="DejaVuSerif" w:hAnsi="DejaVuSerif" w:cs="DejaVuSerif"/>
          <w:sz w:val="24"/>
          <w:szCs w:val="24"/>
        </w:rPr>
        <w:t>OMB Control Number 1210-0040 (expires 06/30/2022)</w:t>
      </w:r>
    </w:p>
    <w:sectPr w:rsidR="00666153" w:rsidSect="00962B23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452"/>
    <w:multiLevelType w:val="hybridMultilevel"/>
    <w:tmpl w:val="2378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9F"/>
    <w:rsid w:val="00666153"/>
    <w:rsid w:val="00962B23"/>
    <w:rsid w:val="00B66980"/>
    <w:rsid w:val="00E641FA"/>
    <w:rsid w:val="00F0029F"/>
    <w:rsid w:val="00F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106A"/>
  <w15:chartTrackingRefBased/>
  <w15:docId w15:val="{86DCE00A-2205-458D-8762-28AC37A3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MAPFRE USA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Leone, Kimberley</dc:creator>
  <cp:keywords/>
  <dc:description/>
  <cp:lastModifiedBy>Leone, Kimberley</cp:lastModifiedBy>
  <cp:revision>6</cp:revision>
  <dcterms:created xsi:type="dcterms:W3CDTF">2021-10-14T01:39:00Z</dcterms:created>
  <dcterms:modified xsi:type="dcterms:W3CDTF">2021-10-14T01:45:00Z</dcterms:modified>
</cp:coreProperties>
</file>